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34C" w:rsidRPr="00757716" w:rsidRDefault="001503A5" w:rsidP="00757716">
      <w:pPr>
        <w:pStyle w:val="IQB-Aufgabentitel"/>
        <w:spacing w:after="120"/>
        <w:rPr>
          <w:rFonts w:cs="Arial"/>
          <w:szCs w:val="28"/>
        </w:rPr>
      </w:pPr>
      <w:r w:rsidRPr="00757716">
        <w:rPr>
          <w:rFonts w:cs="Arial"/>
          <w:szCs w:val="28"/>
        </w:rPr>
        <w:t xml:space="preserve">Didaktische </w:t>
      </w:r>
      <w:r w:rsidR="00101BE9">
        <w:rPr>
          <w:rFonts w:cs="Arial"/>
          <w:szCs w:val="28"/>
        </w:rPr>
        <w:t>Kommentierung</w:t>
      </w:r>
      <w:bookmarkStart w:id="0" w:name="_GoBack"/>
      <w:bookmarkEnd w:id="0"/>
      <w:r w:rsidRPr="00757716">
        <w:rPr>
          <w:rFonts w:cs="Arial"/>
          <w:szCs w:val="28"/>
        </w:rPr>
        <w:t xml:space="preserve">: </w:t>
      </w:r>
      <w:r w:rsidR="0062209B" w:rsidRPr="00757716">
        <w:rPr>
          <w:rFonts w:cs="Arial"/>
          <w:szCs w:val="28"/>
        </w:rPr>
        <w:t>Aufgabe</w:t>
      </w:r>
      <w:r w:rsidRPr="00757716">
        <w:rPr>
          <w:rFonts w:cs="Arial"/>
          <w:szCs w:val="28"/>
        </w:rPr>
        <w:t xml:space="preserve"> </w:t>
      </w:r>
      <w:r w:rsidR="0062209B" w:rsidRPr="00757716">
        <w:rPr>
          <w:rFonts w:cs="Arial"/>
          <w:szCs w:val="28"/>
        </w:rPr>
        <w:t>Finde die Regel</w:t>
      </w:r>
    </w:p>
    <w:p w:rsidR="00757716" w:rsidRPr="00757716" w:rsidRDefault="00757716" w:rsidP="00757716">
      <w:pPr>
        <w:pStyle w:val="IQB-Aufgabentitel"/>
        <w:spacing w:after="120"/>
        <w:rPr>
          <w:rFonts w:cs="Arial"/>
          <w:sz w:val="22"/>
          <w:szCs w:val="22"/>
        </w:rPr>
      </w:pPr>
    </w:p>
    <w:p w:rsidR="001503A5" w:rsidRPr="00757716" w:rsidRDefault="001503A5" w:rsidP="00757716">
      <w:pPr>
        <w:pStyle w:val="IQB-Aufgabentitel"/>
        <w:spacing w:after="120"/>
        <w:rPr>
          <w:rFonts w:cs="Arial"/>
          <w:b/>
          <w:sz w:val="22"/>
          <w:szCs w:val="22"/>
        </w:rPr>
      </w:pPr>
      <w:r w:rsidRPr="00757716">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259"/>
        <w:gridCol w:w="7029"/>
      </w:tblGrid>
      <w:tr w:rsidR="0006734C" w:rsidRPr="00757716">
        <w:tc>
          <w:tcPr>
            <w:tcW w:w="2040" w:type="dxa"/>
            <w:vAlign w:val="center"/>
          </w:tcPr>
          <w:p w:rsidR="0006734C" w:rsidRPr="00757716" w:rsidRDefault="0062209B" w:rsidP="00757716">
            <w:pPr>
              <w:pStyle w:val="IQB-Merkmal"/>
              <w:spacing w:before="0" w:after="120"/>
              <w:rPr>
                <w:rFonts w:cs="Arial"/>
                <w:sz w:val="22"/>
              </w:rPr>
            </w:pPr>
            <w:r w:rsidRPr="00757716">
              <w:rPr>
                <w:rFonts w:cs="Arial"/>
                <w:sz w:val="22"/>
              </w:rPr>
              <w:t>Leitidee</w:t>
            </w:r>
          </w:p>
        </w:tc>
        <w:tc>
          <w:tcPr>
            <w:tcW w:w="7086" w:type="dxa"/>
          </w:tcPr>
          <w:p w:rsidR="0006734C" w:rsidRPr="00757716" w:rsidRDefault="0062209B" w:rsidP="00757716">
            <w:pPr>
              <w:pStyle w:val="IQB-Merkmalswert"/>
              <w:spacing w:before="0" w:after="120"/>
              <w:rPr>
                <w:rFonts w:cs="Arial"/>
                <w:sz w:val="22"/>
                <w:szCs w:val="22"/>
              </w:rPr>
            </w:pPr>
            <w:r w:rsidRPr="00757716">
              <w:rPr>
                <w:rFonts w:cs="Arial"/>
                <w:sz w:val="22"/>
                <w:szCs w:val="22"/>
              </w:rPr>
              <w:t>Muster und Strukturen</w:t>
            </w:r>
          </w:p>
        </w:tc>
      </w:tr>
      <w:tr w:rsidR="0006734C" w:rsidRPr="00757716">
        <w:tc>
          <w:tcPr>
            <w:tcW w:w="2040" w:type="dxa"/>
            <w:vAlign w:val="center"/>
          </w:tcPr>
          <w:p w:rsidR="0006734C" w:rsidRPr="00757716" w:rsidRDefault="0062209B" w:rsidP="00757716">
            <w:pPr>
              <w:pStyle w:val="IQB-Merkmal"/>
              <w:spacing w:before="0" w:after="120"/>
              <w:rPr>
                <w:rFonts w:cs="Arial"/>
                <w:sz w:val="22"/>
              </w:rPr>
            </w:pPr>
            <w:r w:rsidRPr="00757716">
              <w:rPr>
                <w:rFonts w:cs="Arial"/>
                <w:sz w:val="22"/>
              </w:rPr>
              <w:t>Bildungsstandard/s - Allgemeine Kompetenzen</w:t>
            </w:r>
          </w:p>
        </w:tc>
        <w:tc>
          <w:tcPr>
            <w:tcW w:w="7086" w:type="dxa"/>
          </w:tcPr>
          <w:p w:rsidR="0006734C" w:rsidRPr="00757716" w:rsidRDefault="0062209B" w:rsidP="00757716">
            <w:pPr>
              <w:pStyle w:val="IQB-Merkmalswert"/>
              <w:spacing w:before="0" w:after="120"/>
              <w:rPr>
                <w:rFonts w:cs="Arial"/>
                <w:sz w:val="22"/>
                <w:szCs w:val="22"/>
              </w:rPr>
            </w:pPr>
            <w:r w:rsidRPr="00757716">
              <w:rPr>
                <w:rFonts w:cs="Arial"/>
                <w:sz w:val="22"/>
                <w:szCs w:val="22"/>
              </w:rPr>
              <w:t>mathematische Kenntnisse, Fertigkeiten und Fähigkeiten bei der Bearbeitung problemhaltiger Aufgaben anwenden</w:t>
            </w:r>
          </w:p>
        </w:tc>
      </w:tr>
      <w:tr w:rsidR="0006734C" w:rsidRPr="00757716">
        <w:tc>
          <w:tcPr>
            <w:tcW w:w="2040" w:type="dxa"/>
            <w:vAlign w:val="center"/>
          </w:tcPr>
          <w:p w:rsidR="0006734C" w:rsidRPr="00757716" w:rsidRDefault="0062209B" w:rsidP="00757716">
            <w:pPr>
              <w:pStyle w:val="IQB-Merkmal"/>
              <w:spacing w:before="0" w:after="120"/>
              <w:rPr>
                <w:rFonts w:cs="Arial"/>
                <w:sz w:val="22"/>
              </w:rPr>
            </w:pPr>
            <w:r w:rsidRPr="00757716">
              <w:rPr>
                <w:rFonts w:cs="Arial"/>
                <w:sz w:val="22"/>
              </w:rPr>
              <w:t>Bildungsstandard/s - Inhaltsbezogene Kompetenzen (Leitideen)</w:t>
            </w:r>
          </w:p>
        </w:tc>
        <w:tc>
          <w:tcPr>
            <w:tcW w:w="7086" w:type="dxa"/>
          </w:tcPr>
          <w:p w:rsidR="0006734C" w:rsidRPr="00757716" w:rsidRDefault="0062209B" w:rsidP="00757716">
            <w:pPr>
              <w:pStyle w:val="IQB-Merkmalswert"/>
              <w:spacing w:before="0" w:after="120"/>
              <w:rPr>
                <w:rFonts w:cs="Arial"/>
                <w:sz w:val="22"/>
                <w:szCs w:val="22"/>
              </w:rPr>
            </w:pPr>
            <w:r w:rsidRPr="00757716">
              <w:rPr>
                <w:rFonts w:cs="Arial"/>
                <w:sz w:val="22"/>
                <w:szCs w:val="22"/>
              </w:rPr>
              <w:t>Gesetzmäßigkeiten in geometrischen und arithmetischen Mustern (z. B. in Zahlenfolgen oder strukturierten Aufgabenfolgen) erkennen, beschreiben und fortsetzen</w:t>
            </w:r>
          </w:p>
        </w:tc>
      </w:tr>
      <w:tr w:rsidR="0006734C" w:rsidRPr="00757716">
        <w:tc>
          <w:tcPr>
            <w:tcW w:w="2040" w:type="dxa"/>
            <w:vAlign w:val="center"/>
          </w:tcPr>
          <w:p w:rsidR="0006734C" w:rsidRPr="00757716" w:rsidRDefault="0062209B" w:rsidP="00757716">
            <w:pPr>
              <w:pStyle w:val="IQB-Merkmal"/>
              <w:spacing w:before="0" w:after="120"/>
              <w:rPr>
                <w:rFonts w:cs="Arial"/>
                <w:sz w:val="22"/>
              </w:rPr>
            </w:pPr>
            <w:r w:rsidRPr="00757716">
              <w:rPr>
                <w:rFonts w:cs="Arial"/>
                <w:sz w:val="22"/>
              </w:rPr>
              <w:t>Kompetenzstufe</w:t>
            </w:r>
          </w:p>
        </w:tc>
        <w:tc>
          <w:tcPr>
            <w:tcW w:w="7086" w:type="dxa"/>
          </w:tcPr>
          <w:p w:rsidR="0006734C" w:rsidRPr="00757716" w:rsidRDefault="0062209B" w:rsidP="00757716">
            <w:pPr>
              <w:pStyle w:val="IQB-Merkmalswert"/>
              <w:spacing w:before="0" w:after="120"/>
              <w:rPr>
                <w:rFonts w:cs="Arial"/>
                <w:sz w:val="22"/>
                <w:szCs w:val="22"/>
              </w:rPr>
            </w:pPr>
            <w:r w:rsidRPr="00757716">
              <w:rPr>
                <w:rFonts w:cs="Arial"/>
                <w:sz w:val="22"/>
                <w:szCs w:val="22"/>
              </w:rPr>
              <w:t>I</w:t>
            </w:r>
          </w:p>
        </w:tc>
      </w:tr>
      <w:tr w:rsidR="001503A5" w:rsidRPr="00757716">
        <w:tc>
          <w:tcPr>
            <w:tcW w:w="2040" w:type="dxa"/>
            <w:vAlign w:val="center"/>
          </w:tcPr>
          <w:p w:rsidR="001503A5" w:rsidRPr="00757716" w:rsidRDefault="001503A5" w:rsidP="00757716">
            <w:pPr>
              <w:pStyle w:val="IQB-Merkmal"/>
              <w:spacing w:before="0" w:after="120"/>
              <w:rPr>
                <w:rFonts w:cs="Arial"/>
                <w:sz w:val="22"/>
              </w:rPr>
            </w:pPr>
            <w:r w:rsidRPr="00757716">
              <w:rPr>
                <w:rFonts w:cs="Arial"/>
                <w:sz w:val="22"/>
              </w:rPr>
              <w:t>Anforderungsbereich</w:t>
            </w:r>
          </w:p>
        </w:tc>
        <w:tc>
          <w:tcPr>
            <w:tcW w:w="7086" w:type="dxa"/>
          </w:tcPr>
          <w:p w:rsidR="001503A5" w:rsidRPr="00757716" w:rsidRDefault="001503A5" w:rsidP="00757716">
            <w:pPr>
              <w:pStyle w:val="IQB-Merkmalswert"/>
              <w:spacing w:before="0" w:after="120"/>
              <w:rPr>
                <w:rFonts w:cs="Arial"/>
                <w:sz w:val="22"/>
                <w:szCs w:val="22"/>
              </w:rPr>
            </w:pPr>
            <w:r w:rsidRPr="00757716">
              <w:rPr>
                <w:rFonts w:cs="Arial"/>
                <w:sz w:val="22"/>
                <w:szCs w:val="22"/>
              </w:rPr>
              <w:t>Zusammenhänge herstellen (II)</w:t>
            </w:r>
          </w:p>
        </w:tc>
      </w:tr>
    </w:tbl>
    <w:p w:rsidR="00757716" w:rsidRDefault="00757716" w:rsidP="00757716">
      <w:pPr>
        <w:spacing w:after="120"/>
        <w:rPr>
          <w:rFonts w:ascii="Arial" w:hAnsi="Arial" w:cs="Arial"/>
          <w:sz w:val="22"/>
          <w:szCs w:val="22"/>
        </w:rPr>
      </w:pPr>
    </w:p>
    <w:p w:rsidR="00757716" w:rsidRPr="00757716" w:rsidRDefault="00757716" w:rsidP="00757716">
      <w:pPr>
        <w:spacing w:after="120"/>
        <w:rPr>
          <w:rFonts w:ascii="Arial" w:hAnsi="Arial" w:cs="Arial"/>
          <w:b/>
          <w:sz w:val="22"/>
          <w:szCs w:val="22"/>
        </w:rPr>
      </w:pPr>
      <w:r w:rsidRPr="00757716">
        <w:rPr>
          <w:rFonts w:ascii="Arial" w:hAnsi="Arial" w:cs="Arial"/>
          <w:b/>
          <w:sz w:val="22"/>
          <w:szCs w:val="22"/>
        </w:rPr>
        <w:t>Hinweise zur Bearbeitung</w:t>
      </w:r>
    </w:p>
    <w:p w:rsidR="00757716" w:rsidRPr="00757716" w:rsidRDefault="00757716" w:rsidP="00757716">
      <w:pPr>
        <w:spacing w:after="120"/>
        <w:rPr>
          <w:rFonts w:ascii="Arial" w:hAnsi="Arial" w:cs="Arial"/>
          <w:sz w:val="22"/>
          <w:szCs w:val="22"/>
        </w:rPr>
      </w:pPr>
      <w:r w:rsidRPr="00757716">
        <w:rPr>
          <w:rFonts w:ascii="Arial" w:hAnsi="Arial" w:cs="Arial"/>
          <w:sz w:val="22"/>
          <w:szCs w:val="22"/>
        </w:rPr>
        <w:t xml:space="preserve">Bei dieser Zahlenfolge, die aus sechs vorgegebenen Zahlen besteht, sollen die Kinder die Regel erkennen und ankreuzen, nach welcher Regel sie gebildet wurden. </w:t>
      </w:r>
    </w:p>
    <w:p w:rsidR="00757716" w:rsidRDefault="00757716" w:rsidP="00757716">
      <w:pPr>
        <w:spacing w:after="120"/>
        <w:rPr>
          <w:rFonts w:ascii="Arial" w:hAnsi="Arial" w:cs="Arial"/>
          <w:sz w:val="22"/>
          <w:szCs w:val="22"/>
        </w:rPr>
      </w:pPr>
      <w:r w:rsidRPr="00757716">
        <w:rPr>
          <w:rFonts w:ascii="Arial" w:hAnsi="Arial" w:cs="Arial"/>
          <w:sz w:val="22"/>
          <w:szCs w:val="22"/>
        </w:rPr>
        <w:t>Dazu werden die Kinder entweder die Zahlen der Zahlenfolge in Beziehung setzen und selbständig die Regel finden, um anschließend aus den Antwortmöglichkeiten auszuwählen oder sie überprüfen die einzelnen Aussagen auf Korrektheit und wählen so die zutreffende Regel (auch nach Ausschlussverfahren) aus.</w:t>
      </w:r>
    </w:p>
    <w:p w:rsidR="00757716" w:rsidRPr="00757716" w:rsidRDefault="00757716" w:rsidP="00757716">
      <w:pPr>
        <w:spacing w:after="120"/>
        <w:rPr>
          <w:rFonts w:ascii="Arial" w:hAnsi="Arial" w:cs="Arial"/>
          <w:sz w:val="22"/>
          <w:szCs w:val="22"/>
        </w:rPr>
      </w:pPr>
    </w:p>
    <w:p w:rsidR="00757716" w:rsidRPr="00757716" w:rsidRDefault="00757716" w:rsidP="00757716">
      <w:pPr>
        <w:spacing w:after="120"/>
        <w:rPr>
          <w:rFonts w:ascii="Arial" w:hAnsi="Arial" w:cs="Arial"/>
          <w:b/>
          <w:sz w:val="22"/>
          <w:szCs w:val="22"/>
        </w:rPr>
      </w:pPr>
      <w:r w:rsidRPr="00757716">
        <w:rPr>
          <w:rFonts w:ascii="Arial" w:hAnsi="Arial" w:cs="Arial"/>
          <w:b/>
          <w:sz w:val="22"/>
          <w:szCs w:val="22"/>
        </w:rPr>
        <w:t>Mögliche Schwierigkeiten</w:t>
      </w:r>
    </w:p>
    <w:p w:rsidR="00757716" w:rsidRDefault="00757716" w:rsidP="00757716">
      <w:pPr>
        <w:spacing w:after="120"/>
        <w:rPr>
          <w:rFonts w:ascii="Arial" w:hAnsi="Arial" w:cs="Arial"/>
          <w:sz w:val="22"/>
          <w:szCs w:val="22"/>
        </w:rPr>
      </w:pPr>
      <w:r w:rsidRPr="00757716">
        <w:rPr>
          <w:rFonts w:ascii="Arial" w:hAnsi="Arial" w:cs="Arial"/>
          <w:sz w:val="22"/>
          <w:szCs w:val="22"/>
        </w:rPr>
        <w:t>Der Unterschied zwischen den einzelnen Gliedern der Zahlenfolge bleibt nicht konstant, so dass die Schüler erst die gesamte Zahlenreihe betrachten müssen. Es ist möglich, dass Kinder nur die Differenz 5 zwischen benachbarten Gliedern (2 und 7, 6 und 11, 10 und 15) erkennen und somit eine falsche Antwortmöglichkeit auswählen.</w:t>
      </w:r>
    </w:p>
    <w:p w:rsidR="00757716" w:rsidRPr="00757716" w:rsidRDefault="00757716" w:rsidP="00757716">
      <w:pPr>
        <w:spacing w:after="120"/>
        <w:rPr>
          <w:rFonts w:ascii="Arial" w:hAnsi="Arial" w:cs="Arial"/>
          <w:sz w:val="22"/>
          <w:szCs w:val="22"/>
        </w:rPr>
      </w:pPr>
    </w:p>
    <w:p w:rsidR="00757716" w:rsidRPr="00757716" w:rsidRDefault="00757716" w:rsidP="00757716">
      <w:pPr>
        <w:spacing w:after="120"/>
        <w:rPr>
          <w:rFonts w:ascii="Arial" w:hAnsi="Arial" w:cs="Arial"/>
          <w:b/>
          <w:sz w:val="22"/>
          <w:szCs w:val="22"/>
        </w:rPr>
      </w:pPr>
      <w:r w:rsidRPr="00757716">
        <w:rPr>
          <w:rFonts w:ascii="Arial" w:hAnsi="Arial" w:cs="Arial"/>
          <w:b/>
          <w:sz w:val="22"/>
          <w:szCs w:val="22"/>
        </w:rPr>
        <w:t>Weiterarbeit und Förderung</w:t>
      </w:r>
    </w:p>
    <w:p w:rsidR="00757716" w:rsidRPr="00757716" w:rsidRDefault="00757716" w:rsidP="00757716">
      <w:pPr>
        <w:spacing w:after="120"/>
        <w:rPr>
          <w:rFonts w:ascii="Arial" w:hAnsi="Arial" w:cs="Arial"/>
          <w:sz w:val="22"/>
          <w:szCs w:val="22"/>
        </w:rPr>
      </w:pPr>
      <w:r w:rsidRPr="00757716">
        <w:rPr>
          <w:rFonts w:ascii="Arial" w:hAnsi="Arial" w:cs="Arial"/>
          <w:sz w:val="22"/>
          <w:szCs w:val="22"/>
        </w:rPr>
        <w:t>Um eine Vorschrift (Regel) beim Bilden einer Zahlenfolge zu erkennen, wird man in der Regel zunächst den Unterschied zwischen den einzelnen Gliedern der Zahlenfolge ermitteln. Dies kann auf verschiedene Weise optisch unterstützt werden.</w:t>
      </w:r>
    </w:p>
    <w:p w:rsidR="004B0D5A" w:rsidRDefault="00757716" w:rsidP="00757716">
      <w:pPr>
        <w:spacing w:after="120"/>
        <w:rPr>
          <w:rFonts w:ascii="Arial" w:hAnsi="Arial" w:cs="Arial"/>
          <w:sz w:val="22"/>
          <w:szCs w:val="22"/>
        </w:rPr>
      </w:pPr>
      <w:r w:rsidRPr="00757716">
        <w:rPr>
          <w:rFonts w:ascii="Arial" w:hAnsi="Arial" w:cs="Arial"/>
          <w:sz w:val="22"/>
          <w:szCs w:val="22"/>
        </w:rPr>
        <w:t xml:space="preserve"> </w:t>
      </w:r>
      <w:r w:rsidR="00816962">
        <w:rPr>
          <w:rFonts w:ascii="Arial" w:hAnsi="Arial" w:cs="Arial"/>
          <w:noProof/>
          <w:sz w:val="22"/>
          <w:szCs w:val="22"/>
        </w:rPr>
        <w:drawing>
          <wp:inline distT="0" distB="0" distL="0" distR="0">
            <wp:extent cx="4849200" cy="658533"/>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nde_die_Regel.emf"/>
                    <pic:cNvPicPr/>
                  </pic:nvPicPr>
                  <pic:blipFill>
                    <a:blip r:embed="rId7">
                      <a:extLst>
                        <a:ext uri="{28A0092B-C50C-407E-A947-70E740481C1C}">
                          <a14:useLocalDpi xmlns:a14="http://schemas.microsoft.com/office/drawing/2010/main" val="0"/>
                        </a:ext>
                      </a:extLst>
                    </a:blip>
                    <a:stretch>
                      <a:fillRect/>
                    </a:stretch>
                  </pic:blipFill>
                  <pic:spPr>
                    <a:xfrm>
                      <a:off x="0" y="0"/>
                      <a:ext cx="4849200" cy="658533"/>
                    </a:xfrm>
                    <a:prstGeom prst="rect">
                      <a:avLst/>
                    </a:prstGeom>
                  </pic:spPr>
                </pic:pic>
              </a:graphicData>
            </a:graphic>
          </wp:inline>
        </w:drawing>
      </w:r>
    </w:p>
    <w:p w:rsidR="004B0D5A" w:rsidRPr="00757716" w:rsidRDefault="00816962" w:rsidP="00757716">
      <w:pPr>
        <w:spacing w:after="120"/>
        <w:rPr>
          <w:rFonts w:ascii="Arial" w:hAnsi="Arial" w:cs="Arial"/>
          <w:sz w:val="22"/>
          <w:szCs w:val="22"/>
        </w:rPr>
      </w:pPr>
      <w:r>
        <w:rPr>
          <w:rFonts w:ascii="Arial" w:hAnsi="Arial" w:cs="Arial"/>
          <w:noProof/>
          <w:sz w:val="22"/>
          <w:szCs w:val="22"/>
        </w:rPr>
        <w:drawing>
          <wp:inline distT="0" distB="0" distL="0" distR="0">
            <wp:extent cx="4849200" cy="103483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nde_die_Regel_2.emf"/>
                    <pic:cNvPicPr/>
                  </pic:nvPicPr>
                  <pic:blipFill>
                    <a:blip r:embed="rId8">
                      <a:extLst>
                        <a:ext uri="{28A0092B-C50C-407E-A947-70E740481C1C}">
                          <a14:useLocalDpi xmlns:a14="http://schemas.microsoft.com/office/drawing/2010/main" val="0"/>
                        </a:ext>
                      </a:extLst>
                    </a:blip>
                    <a:stretch>
                      <a:fillRect/>
                    </a:stretch>
                  </pic:blipFill>
                  <pic:spPr>
                    <a:xfrm>
                      <a:off x="0" y="0"/>
                      <a:ext cx="4849200" cy="1034838"/>
                    </a:xfrm>
                    <a:prstGeom prst="rect">
                      <a:avLst/>
                    </a:prstGeom>
                  </pic:spPr>
                </pic:pic>
              </a:graphicData>
            </a:graphic>
          </wp:inline>
        </w:drawing>
      </w:r>
    </w:p>
    <w:p w:rsidR="00757716" w:rsidRPr="00757716" w:rsidRDefault="00757716" w:rsidP="00757716">
      <w:pPr>
        <w:spacing w:after="120"/>
        <w:rPr>
          <w:rFonts w:ascii="Arial" w:hAnsi="Arial" w:cs="Arial"/>
          <w:sz w:val="22"/>
          <w:szCs w:val="22"/>
        </w:rPr>
      </w:pPr>
      <w:r w:rsidRPr="00757716">
        <w:rPr>
          <w:rFonts w:ascii="Arial" w:hAnsi="Arial" w:cs="Arial"/>
          <w:sz w:val="22"/>
          <w:szCs w:val="22"/>
        </w:rPr>
        <w:t>Neben dem Zuordnen von vorgegebenen Regeln zu Zahlenfolgen können die Kinder zu weiteren Aufgaben angehalten werden:</w:t>
      </w:r>
    </w:p>
    <w:p w:rsidR="00757716" w:rsidRDefault="00757716" w:rsidP="00757716">
      <w:pPr>
        <w:spacing w:after="120"/>
        <w:rPr>
          <w:rFonts w:ascii="Arial" w:hAnsi="Arial" w:cs="Arial"/>
          <w:sz w:val="22"/>
          <w:szCs w:val="22"/>
        </w:rPr>
      </w:pPr>
      <w:r w:rsidRPr="00757716">
        <w:rPr>
          <w:rFonts w:ascii="Arial" w:hAnsi="Arial" w:cs="Arial"/>
          <w:sz w:val="22"/>
          <w:szCs w:val="22"/>
        </w:rPr>
        <w:t>Regeln zu Zahlenfolgen selbst formulieren und aufschreiben</w:t>
      </w:r>
    </w:p>
    <w:p w:rsidR="004B0D5A" w:rsidRPr="00757716" w:rsidRDefault="00816962" w:rsidP="00757716">
      <w:pPr>
        <w:spacing w:after="120"/>
        <w:rPr>
          <w:rFonts w:ascii="Arial" w:hAnsi="Arial" w:cs="Arial"/>
          <w:sz w:val="22"/>
          <w:szCs w:val="22"/>
        </w:rPr>
      </w:pPr>
      <w:r>
        <w:rPr>
          <w:rFonts w:ascii="Arial" w:hAnsi="Arial" w:cs="Arial"/>
          <w:noProof/>
          <w:sz w:val="22"/>
          <w:szCs w:val="22"/>
        </w:rPr>
        <w:lastRenderedPageBreak/>
        <w:drawing>
          <wp:inline distT="0" distB="0" distL="0" distR="0">
            <wp:extent cx="4849200" cy="120588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nde_die_Regel_3.emf"/>
                    <pic:cNvPicPr/>
                  </pic:nvPicPr>
                  <pic:blipFill>
                    <a:blip r:embed="rId9">
                      <a:extLst>
                        <a:ext uri="{28A0092B-C50C-407E-A947-70E740481C1C}">
                          <a14:useLocalDpi xmlns:a14="http://schemas.microsoft.com/office/drawing/2010/main" val="0"/>
                        </a:ext>
                      </a:extLst>
                    </a:blip>
                    <a:stretch>
                      <a:fillRect/>
                    </a:stretch>
                  </pic:blipFill>
                  <pic:spPr>
                    <a:xfrm>
                      <a:off x="0" y="0"/>
                      <a:ext cx="4849200" cy="1205886"/>
                    </a:xfrm>
                    <a:prstGeom prst="rect">
                      <a:avLst/>
                    </a:prstGeom>
                  </pic:spPr>
                </pic:pic>
              </a:graphicData>
            </a:graphic>
          </wp:inline>
        </w:drawing>
      </w:r>
    </w:p>
    <w:p w:rsidR="00757716" w:rsidRPr="00757716" w:rsidRDefault="00757716" w:rsidP="00757716">
      <w:pPr>
        <w:spacing w:after="120"/>
        <w:rPr>
          <w:rFonts w:ascii="Arial" w:hAnsi="Arial" w:cs="Arial"/>
          <w:sz w:val="22"/>
          <w:szCs w:val="22"/>
        </w:rPr>
      </w:pPr>
      <w:r w:rsidRPr="00757716">
        <w:rPr>
          <w:rFonts w:ascii="Arial" w:hAnsi="Arial" w:cs="Arial"/>
          <w:sz w:val="22"/>
          <w:szCs w:val="22"/>
        </w:rPr>
        <w:t xml:space="preserve"> </w:t>
      </w:r>
    </w:p>
    <w:p w:rsidR="00757716" w:rsidRPr="00757716" w:rsidRDefault="00757716" w:rsidP="00757716">
      <w:pPr>
        <w:spacing w:after="120"/>
        <w:rPr>
          <w:rFonts w:ascii="Arial" w:hAnsi="Arial" w:cs="Arial"/>
          <w:sz w:val="22"/>
          <w:szCs w:val="22"/>
        </w:rPr>
      </w:pPr>
      <w:r w:rsidRPr="00757716">
        <w:rPr>
          <w:rFonts w:ascii="Arial" w:hAnsi="Arial" w:cs="Arial"/>
          <w:sz w:val="22"/>
          <w:szCs w:val="22"/>
        </w:rPr>
        <w:t>Zahlenfolgen nach vorgegebenen Regeln fortsetzen</w:t>
      </w:r>
    </w:p>
    <w:p w:rsidR="00757716" w:rsidRDefault="00757716" w:rsidP="00757716">
      <w:pPr>
        <w:spacing w:after="120"/>
        <w:rPr>
          <w:rFonts w:ascii="Arial" w:hAnsi="Arial" w:cs="Arial"/>
          <w:sz w:val="22"/>
          <w:szCs w:val="22"/>
        </w:rPr>
      </w:pPr>
      <w:r w:rsidRPr="00757716">
        <w:rPr>
          <w:rFonts w:ascii="Arial" w:hAnsi="Arial" w:cs="Arial"/>
          <w:sz w:val="22"/>
          <w:szCs w:val="22"/>
        </w:rPr>
        <w:t xml:space="preserve"> </w:t>
      </w:r>
      <w:r w:rsidR="00816962">
        <w:rPr>
          <w:rFonts w:ascii="Arial" w:hAnsi="Arial" w:cs="Arial"/>
          <w:noProof/>
          <w:sz w:val="22"/>
          <w:szCs w:val="22"/>
        </w:rPr>
        <w:drawing>
          <wp:inline distT="0" distB="0" distL="0" distR="0">
            <wp:extent cx="4849200" cy="1205886"/>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nde_die_Regel_4.emf"/>
                    <pic:cNvPicPr/>
                  </pic:nvPicPr>
                  <pic:blipFill>
                    <a:blip r:embed="rId10">
                      <a:extLst>
                        <a:ext uri="{28A0092B-C50C-407E-A947-70E740481C1C}">
                          <a14:useLocalDpi xmlns:a14="http://schemas.microsoft.com/office/drawing/2010/main" val="0"/>
                        </a:ext>
                      </a:extLst>
                    </a:blip>
                    <a:stretch>
                      <a:fillRect/>
                    </a:stretch>
                  </pic:blipFill>
                  <pic:spPr>
                    <a:xfrm>
                      <a:off x="0" y="0"/>
                      <a:ext cx="4849200" cy="1205886"/>
                    </a:xfrm>
                    <a:prstGeom prst="rect">
                      <a:avLst/>
                    </a:prstGeom>
                  </pic:spPr>
                </pic:pic>
              </a:graphicData>
            </a:graphic>
          </wp:inline>
        </w:drawing>
      </w:r>
    </w:p>
    <w:p w:rsidR="0062209B" w:rsidRPr="00816962" w:rsidRDefault="0062209B" w:rsidP="00757716">
      <w:pPr>
        <w:spacing w:after="120"/>
        <w:rPr>
          <w:rFonts w:ascii="Arial" w:hAnsi="Arial" w:cs="Arial"/>
          <w:sz w:val="22"/>
          <w:szCs w:val="22"/>
        </w:rPr>
      </w:pPr>
    </w:p>
    <w:p w:rsidR="00757716" w:rsidRPr="00757716" w:rsidRDefault="00757716" w:rsidP="00757716">
      <w:pPr>
        <w:spacing w:after="120"/>
        <w:rPr>
          <w:rFonts w:ascii="Arial" w:hAnsi="Arial" w:cs="Arial"/>
          <w:sz w:val="22"/>
          <w:szCs w:val="22"/>
        </w:rPr>
      </w:pPr>
      <w:r w:rsidRPr="00757716">
        <w:rPr>
          <w:rFonts w:ascii="Arial" w:hAnsi="Arial" w:cs="Arial"/>
          <w:sz w:val="22"/>
          <w:szCs w:val="22"/>
        </w:rPr>
        <w:t>Zahlenfolgen zu vorgegebenen Regeln selbst entwickeln</w:t>
      </w:r>
    </w:p>
    <w:p w:rsidR="00757716" w:rsidRDefault="00816962" w:rsidP="00757716">
      <w:pPr>
        <w:spacing w:after="120"/>
        <w:rPr>
          <w:rFonts w:ascii="Arial" w:hAnsi="Arial" w:cs="Arial"/>
          <w:sz w:val="22"/>
          <w:szCs w:val="22"/>
        </w:rPr>
      </w:pPr>
      <w:r>
        <w:rPr>
          <w:rFonts w:ascii="Arial" w:hAnsi="Arial" w:cs="Arial"/>
          <w:noProof/>
          <w:sz w:val="22"/>
          <w:szCs w:val="22"/>
        </w:rPr>
        <w:drawing>
          <wp:inline distT="0" distB="0" distL="0" distR="0">
            <wp:extent cx="4849200" cy="1205886"/>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nde_die_Regel_5.emf"/>
                    <pic:cNvPicPr/>
                  </pic:nvPicPr>
                  <pic:blipFill>
                    <a:blip r:embed="rId11">
                      <a:extLst>
                        <a:ext uri="{28A0092B-C50C-407E-A947-70E740481C1C}">
                          <a14:useLocalDpi xmlns:a14="http://schemas.microsoft.com/office/drawing/2010/main" val="0"/>
                        </a:ext>
                      </a:extLst>
                    </a:blip>
                    <a:stretch>
                      <a:fillRect/>
                    </a:stretch>
                  </pic:blipFill>
                  <pic:spPr>
                    <a:xfrm>
                      <a:off x="0" y="0"/>
                      <a:ext cx="4849200" cy="1205886"/>
                    </a:xfrm>
                    <a:prstGeom prst="rect">
                      <a:avLst/>
                    </a:prstGeom>
                  </pic:spPr>
                </pic:pic>
              </a:graphicData>
            </a:graphic>
          </wp:inline>
        </w:drawing>
      </w:r>
    </w:p>
    <w:p w:rsidR="00816962" w:rsidRPr="00757716" w:rsidRDefault="00816962" w:rsidP="00757716">
      <w:pPr>
        <w:spacing w:after="120"/>
        <w:rPr>
          <w:rFonts w:ascii="Arial" w:hAnsi="Arial" w:cs="Arial"/>
          <w:sz w:val="22"/>
          <w:szCs w:val="22"/>
        </w:rPr>
      </w:pPr>
    </w:p>
    <w:p w:rsidR="00757716" w:rsidRPr="00757716" w:rsidRDefault="00757716" w:rsidP="00757716">
      <w:pPr>
        <w:spacing w:after="120"/>
        <w:rPr>
          <w:rFonts w:ascii="Arial" w:hAnsi="Arial" w:cs="Arial"/>
          <w:sz w:val="22"/>
          <w:szCs w:val="22"/>
        </w:rPr>
      </w:pPr>
      <w:r w:rsidRPr="00757716">
        <w:rPr>
          <w:rFonts w:ascii="Arial" w:hAnsi="Arial" w:cs="Arial"/>
          <w:sz w:val="22"/>
          <w:szCs w:val="22"/>
        </w:rPr>
        <w:t>Eigene Regeln beim Bilden von Zahlenfolgen anwenden und aufschreiben: „Schreibe eine eigene Zahlenfolge auf.“</w:t>
      </w:r>
    </w:p>
    <w:p w:rsidR="00757716" w:rsidRPr="00757716" w:rsidRDefault="00757716" w:rsidP="00757716">
      <w:pPr>
        <w:spacing w:after="120"/>
        <w:rPr>
          <w:rFonts w:ascii="Arial" w:hAnsi="Arial" w:cs="Arial"/>
          <w:sz w:val="22"/>
          <w:szCs w:val="22"/>
        </w:rPr>
      </w:pPr>
      <w:r w:rsidRPr="00757716">
        <w:rPr>
          <w:rFonts w:ascii="Arial" w:hAnsi="Arial" w:cs="Arial"/>
          <w:sz w:val="22"/>
          <w:szCs w:val="22"/>
        </w:rPr>
        <w:t>Weitere Anregungen zur Arbeit mit Zahlenfolgen sind unter der Überschrift „Weiterarbeit und Förderung“ der Aufgabe: „Musterfolge“ zu finden.</w:t>
      </w:r>
    </w:p>
    <w:p w:rsidR="00E97322" w:rsidRDefault="00E97322"/>
    <w:sectPr w:rsidR="00E9732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3A5" w:rsidRDefault="001503A5" w:rsidP="001503A5">
      <w:r>
        <w:separator/>
      </w:r>
    </w:p>
  </w:endnote>
  <w:endnote w:type="continuationSeparator" w:id="0">
    <w:p w:rsidR="001503A5" w:rsidRDefault="001503A5" w:rsidP="0015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3A5" w:rsidRDefault="001503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3A5" w:rsidRDefault="001503A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3A5" w:rsidRDefault="001503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3A5" w:rsidRDefault="001503A5" w:rsidP="001503A5">
      <w:r>
        <w:separator/>
      </w:r>
    </w:p>
  </w:footnote>
  <w:footnote w:type="continuationSeparator" w:id="0">
    <w:p w:rsidR="001503A5" w:rsidRDefault="001503A5" w:rsidP="00150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3A5" w:rsidRDefault="001503A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3A5" w:rsidRDefault="001503A5">
    <w:pPr>
      <w:pStyle w:val="Kopfzeile"/>
    </w:pPr>
    <w:r>
      <w:rPr>
        <w:noProof/>
      </w:rPr>
      <w:drawing>
        <wp:inline distT="0" distB="0" distL="0" distR="0" wp14:anchorId="0F3DD2B5" wp14:editId="2B819176">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3A5" w:rsidRDefault="001503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6734C"/>
    <w:rsid w:val="000D5D22"/>
    <w:rsid w:val="000D6068"/>
    <w:rsid w:val="000F22A1"/>
    <w:rsid w:val="00101BE9"/>
    <w:rsid w:val="00104280"/>
    <w:rsid w:val="001503A5"/>
    <w:rsid w:val="00176D67"/>
    <w:rsid w:val="0018477B"/>
    <w:rsid w:val="001865A6"/>
    <w:rsid w:val="001C09A0"/>
    <w:rsid w:val="001C20E7"/>
    <w:rsid w:val="001C55D0"/>
    <w:rsid w:val="001E6C75"/>
    <w:rsid w:val="0021671D"/>
    <w:rsid w:val="002265B7"/>
    <w:rsid w:val="00226C04"/>
    <w:rsid w:val="0026784F"/>
    <w:rsid w:val="002D1B6E"/>
    <w:rsid w:val="00300EB6"/>
    <w:rsid w:val="00304067"/>
    <w:rsid w:val="00304DCD"/>
    <w:rsid w:val="003A1C8B"/>
    <w:rsid w:val="003A496B"/>
    <w:rsid w:val="003C7D61"/>
    <w:rsid w:val="003D7948"/>
    <w:rsid w:val="004B0D5A"/>
    <w:rsid w:val="004D1DCE"/>
    <w:rsid w:val="004F70C4"/>
    <w:rsid w:val="00566351"/>
    <w:rsid w:val="005E786D"/>
    <w:rsid w:val="0061709D"/>
    <w:rsid w:val="0062209B"/>
    <w:rsid w:val="00666933"/>
    <w:rsid w:val="00692E69"/>
    <w:rsid w:val="006C29B7"/>
    <w:rsid w:val="00753D68"/>
    <w:rsid w:val="00756CB3"/>
    <w:rsid w:val="00757716"/>
    <w:rsid w:val="007C729F"/>
    <w:rsid w:val="007D4262"/>
    <w:rsid w:val="00806273"/>
    <w:rsid w:val="00816962"/>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E97322"/>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C0D7C"/>
  <w15:docId w15:val="{1CE3B0BC-8A5B-45D7-9166-A87AFFC5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1503A5"/>
    <w:pPr>
      <w:tabs>
        <w:tab w:val="center" w:pos="4536"/>
        <w:tab w:val="right" w:pos="9072"/>
      </w:tabs>
    </w:pPr>
  </w:style>
  <w:style w:type="character" w:customStyle="1" w:styleId="KopfzeileZchn">
    <w:name w:val="Kopfzeile Zchn"/>
    <w:basedOn w:val="Absatz-Standardschriftart"/>
    <w:link w:val="Kopfzeile"/>
    <w:rsid w:val="001503A5"/>
    <w:rPr>
      <w:sz w:val="24"/>
      <w:szCs w:val="24"/>
    </w:rPr>
  </w:style>
  <w:style w:type="paragraph" w:styleId="Fuzeile">
    <w:name w:val="footer"/>
    <w:basedOn w:val="Standard"/>
    <w:link w:val="FuzeileZchn"/>
    <w:unhideWhenUsed/>
    <w:rsid w:val="001503A5"/>
    <w:pPr>
      <w:tabs>
        <w:tab w:val="center" w:pos="4536"/>
        <w:tab w:val="right" w:pos="9072"/>
      </w:tabs>
    </w:pPr>
  </w:style>
  <w:style w:type="character" w:customStyle="1" w:styleId="FuzeileZchn">
    <w:name w:val="Fußzeile Zchn"/>
    <w:basedOn w:val="Absatz-Standardschriftart"/>
    <w:link w:val="Fuzeile"/>
    <w:rsid w:val="001503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1897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13</cp:revision>
  <cp:lastPrinted>2007-01-11T14:25:00Z</cp:lastPrinted>
  <dcterms:created xsi:type="dcterms:W3CDTF">2021-01-15T15:38:00Z</dcterms:created>
  <dcterms:modified xsi:type="dcterms:W3CDTF">2021-02-12T09:07:00Z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